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CC" w:rsidRDefault="001A04CC" w:rsidP="00510FF5">
      <w:pPr>
        <w:pStyle w:val="NormalWeb"/>
        <w:shd w:val="clear" w:color="auto" w:fill="FFFFFF"/>
        <w:spacing w:before="0" w:beforeAutospacing="0" w:after="225" w:afterAutospacing="0" w:line="450" w:lineRule="atLeast"/>
        <w:jc w:val="center"/>
        <w:rPr>
          <w:rStyle w:val="Strong"/>
          <w:sz w:val="28"/>
          <w:szCs w:val="28"/>
        </w:rPr>
      </w:pPr>
      <w:r>
        <w:rPr>
          <w:rStyle w:val="Strong"/>
          <w:sz w:val="28"/>
          <w:szCs w:val="28"/>
        </w:rPr>
        <w:t>LỜI KÊU GỌI THI ĐUA ÁI QUỐC CỦA CHỦ TỊCH HỒ CHÍ MINH</w:t>
      </w:r>
      <w:bookmarkStart w:id="0" w:name="_GoBack"/>
      <w:bookmarkEnd w:id="0"/>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rStyle w:val="Strong"/>
          <w:sz w:val="28"/>
          <w:szCs w:val="28"/>
        </w:rPr>
        <w:t>Cách mạng tháng Tám thành công, ba năm sau, trong bộn bề công việc, giữa lúc cuộc kháng chiến chống thực dân Pháp đang ở vào giai đoạn gay go, quyết liệt, nhưng Bác Hồ vẫn luôn dành thời gian quý hiếm của mình để nghĩ về vấn đề thi đua. Ngày 11/6/1948, Người đã viết "Lời kêu gọi thi đua ái quốc". Đó là sự tổng kết thực tiễn sâu sắc và đồng thời nêu ra những yêu cầu quan trọng, cấp thiết đối với phong trào cách mạng nước ta.</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Sau chiến thắng Việt Bắc</w:t>
      </w:r>
      <w:r>
        <w:rPr>
          <w:sz w:val="28"/>
          <w:szCs w:val="28"/>
        </w:rPr>
        <w:t xml:space="preserve"> </w:t>
      </w:r>
      <w:r w:rsidRPr="001A04CC">
        <w:rPr>
          <w:sz w:val="28"/>
          <w:szCs w:val="28"/>
        </w:rPr>
        <w:t xml:space="preserve">- Thu Đông năm 1947, trong hoàn cảnh vô cùng khó khăn gian khổ của cuộc kháng chiến, kiến quốc, để động viên đồng bào, chiến sỹ cả nước phát huy truyền thống yêu nước, ý chí tự lực, tự cường, lòng tự hào, tự tôn dân tộc vượt qua mọi hy sinh, gian khổ hoàn thành thắng lợi sự nghiệp giải phóng dân tộc, thống nhất đất nước mà trước mắt là giải phóng nhiệm vụ cấp bách của dân tộc nhằm chống giặc đói, giặc dốt và giặc ngoại xâm, theo sáng kiến của Chủ tịch Hồ Chí Minh, ngày 27/3/1948, Ban Chấp hành Trung ương Đảng ra Chỉ thị về việc đẩy mạnh phong trào thi đua ái quốc để động viên mọi lực lượng phục vụ công cuộc kháng chiến và kiến quốc. Chỉ thị vạch rõ </w:t>
      </w:r>
      <w:r w:rsidRPr="001A04CC">
        <w:rPr>
          <w:i/>
          <w:sz w:val="28"/>
          <w:szCs w:val="28"/>
        </w:rPr>
        <w:t>"mục đích thi đua ái quốc là làm sao cho kháng chiến mau thắng lợi, kiến quốc mau thành công".</w:t>
      </w:r>
      <w:r>
        <w:rPr>
          <w:sz w:val="28"/>
          <w:szCs w:val="28"/>
        </w:rPr>
        <w:t xml:space="preserve"> Tiếp theo C</w:t>
      </w:r>
      <w:r w:rsidRPr="001A04CC">
        <w:rPr>
          <w:sz w:val="28"/>
          <w:szCs w:val="28"/>
        </w:rPr>
        <w:t xml:space="preserve">hỉ thị này, ngày </w:t>
      </w:r>
      <w:r>
        <w:rPr>
          <w:sz w:val="28"/>
          <w:szCs w:val="28"/>
        </w:rPr>
        <w:t>0</w:t>
      </w:r>
      <w:r w:rsidRPr="001A04CC">
        <w:rPr>
          <w:sz w:val="28"/>
          <w:szCs w:val="28"/>
        </w:rPr>
        <w:t>1/5/1948, Chủ tịch Hồ Chí Minh đã viết Lời kêu gọi toàn quốc thi đua yêu nước, toàn văn như sau: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"Cùng toàn thể đồng bào yêu quý,</w:t>
      </w:r>
    </w:p>
    <w:p w:rsidR="001A04CC" w:rsidRPr="009353EE" w:rsidRDefault="001A04CC" w:rsidP="00510FF5">
      <w:pPr>
        <w:pStyle w:val="NormalWeb"/>
        <w:shd w:val="clear" w:color="auto" w:fill="FFFFFF"/>
        <w:spacing w:before="20" w:beforeAutospacing="0" w:after="0" w:afterAutospacing="0" w:line="340" w:lineRule="exact"/>
        <w:ind w:firstLine="720"/>
        <w:jc w:val="both"/>
        <w:rPr>
          <w:spacing w:val="-2"/>
          <w:sz w:val="28"/>
          <w:szCs w:val="28"/>
        </w:rPr>
      </w:pPr>
      <w:r w:rsidRPr="009353EE">
        <w:rPr>
          <w:spacing w:val="-2"/>
          <w:sz w:val="28"/>
          <w:szCs w:val="28"/>
        </w:rPr>
        <w:t>Nước ta kinh tế lạc hậu, nhưng lòng yêu nước và chí quật cường chẳng kém ai.</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Nay muốn độc lập, tự túc, đi kịp người ta, thì chúng ta phải đi mau.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Vì vậy, sĩ, nông, công, thương, binh, gái, trai, già trẻ, toàn thể quốc dân ta, vô luận ở địa vị nào, làm công việc gì, phải ra sức tham gia cuộc thi đua yêu nước, tức là tăng gia sản xuất.</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Như thế thì:</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Kháng chiến nhất định thắng lợi,</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Kiến quốc nhất định thành công".</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Để triển khai một cách sâu rộng Chỉ thị của Trung ương Đảng về phong trào thi đua ái quốc và chuẩn bị Ngày Toàn quốc kháng chiến, ngày 11/6/1948, Chủ tịch Hồ Chí Minh ra Lời kêu gọi Thi đua ái quốc, chính thức phát động cuộc vận động thi đua ái quốc. Lời kêu gọi Thi đua ái quốc của Chủ tịch Hồ Chí Minh được đăng trên báo Cứu quốc số 968, ngày 24/6/1948, toàn văn như sau: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"Mục đích thi đua ái quốc là:</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Diệt giặc đói,</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Diệt giặc dốt,</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Diệt giặc ngoại xâm.</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Cách làm là: Dựa vào:</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Lực lượng của dân.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Tinh thần của dân, để gây:</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Hạnh phúc cho dân.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lastRenderedPageBreak/>
        <w:t>Vì bổn phận của người dân Việt Nam, bất kỳ sĩ, nông, công, thương, binh, bất kỳ làm việc gì, đều cần phải thi đua nhau: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Làm cho mau,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Làm cho nhiều.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Mỗi người dân Việt Nam, bất kỳ già trẻ, gái trai, bất kỳ giàu, nghèo, lớn, nhỏ, đều cần phải trở nên một chiến sỹ tranh đấu trên mặt trận: quân sự, kinh tế, chính trị, văn hóa, thực hiện một khẩu hiệu:</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Toàn dân kháng chiến,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Toàn diện kháng chiến.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Trong thi đua ái quốc, chúng ta:</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Vừa kháng chiến,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Vừa kiến quốc.</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Kết quả đầu tiên của thi đua ái quốc sẽ là:</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Toàn dân đủ ăn đủ mặc,</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Toàn dân biết đọc, biết viết,</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Toàn bộ đội đầy đủ lương thực, khí giới, để diệt ngoại xâm.</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Toàn quốc sẽ thống nhất độc lập hoàn toàn.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Thế là chúng ta thực hiện: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Ba chủ nghĩa mà nhà đại cách mạng Tôn Văn đã nêu ra.</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Để đi đến kết quả tốt đẹp đó, tôi xin: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Các cụ phụ lão thi đua đốc thúc con cháu hăng hái tham gia công việc,</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Các cháu nhi đồng thi đua học hành và giúp việc người lớn,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Đồng bào phú hào thi đua mở mang doanh nghiệp,</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Đồng bào công nông thi đua sản xuất,</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Đồng bào trí thức và chuyên môn thi đua sáng tác và phát minh,</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Nhân viên chính phủ thi đua tận tụy làm việc, phụng sự nhân dân,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Bộ đội và dân quân thi đua giết cho nhiều giặc, đoạt cho nhiều súng.</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Nói tóm lại, ai cũng thi đua, ai cũng tham gia kháng chiến và kiến quốc. Phong trào sôi nổi.</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Thi đua ái quốc sẽ ăn sâu, lan rộng khắp về mọi mặt và mọi tầng lớp nhân dân, và sẽ giúp chúng ta dẹp tan mọi nỗi khó khăn và mọi âm mưu của địch để đi đến thắng lợi cuối cùng.</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Với tinh thần quật cường và lực lượng vô tận của dân tộc, với lòng yêu nước và chí kiên quyết của nhân dân và quân đội ta, chúng ta có thể thắng lợi, chúng ta nhất định thắng lợi.</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Hỡi toàn thể đồng bào,</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Hỡi toàn thể chiến sỹ</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Tiến lên!"</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 xml:space="preserve">Trong một phiên họp Hội đồng Chính phủ vào tháng 10/1948, tức vào khoảng sau hơn 4 tháng khi Bác của chúng ta viết "Lời kêu gọi thi đua ái quốc", Bác Hồ của chúng ta đã từng nói rằng: "...Trong cuộc vận động thi đua phải tránh xu hướng "bàn giấy", "công chức hoá", cần phải có sự phối hợp thống nhất trong chương trình thi đua thì thi đua mới có kết quả". Vấn đề thi đua cũng được Bác Hồ coi trọng trong </w:t>
      </w:r>
      <w:r w:rsidRPr="001A04CC">
        <w:rPr>
          <w:sz w:val="28"/>
          <w:szCs w:val="28"/>
        </w:rPr>
        <w:lastRenderedPageBreak/>
        <w:t>những thời gian cụ thể. Khi đất nước đang trong cơn đau của nạn đói, nạn dốt, nạn ngoại xâm, Người viết thư khuyên đồng bào nên tiếp tục phát triển chí khí xung phong trong phong trào thi đua ái quốc để: "diệt giặc đói, diệt giặc dốt, diệt giặc ngoại xâm". Những ngày đón Tết, vui xuân, Người vẫn không quên nhắc nhở mọi người, mọi ngành, mọi cấp phải ra sức thi đua với nhau, bởi "Người người thi đua, Ngành ngành thi đua, Ngày ngày thi đua" thì "Ta nhất định thắng, địch nhất định thua". Với Bác Hồ, công tác thi đua không chỉ có "phát" mà nhất thiết phải "động", phải liên tục, nhất là những năm "ta vừa kháng chiến vừa thi đua ái quốc". Tổng kết một năm thực hiện phong trào, Người phấn khởi nói: "Cuộc thi đua nhằm 3 mục đích: diệt giặc đói, diệt giặc dốt, diệt giặc ngoại xâm. Mặc dù thiếu phương tiện, thiếu kinh nghiệm và bị giặc Pháp tìm mọi cách để phá hoại, ta vẫn thu được nhiều kết quả tốt đẹp sau một năm thi đua". Điều đáng chú ý là sau khi tổng kết, Bác Hồ lại nêu lên những vấn đề thi đua nối tiếp rất thực, cụ thể như: "Các cụ, các bà thì thi đua tham gia Hội mẹ chiến sĩ... Các cháu thiếu niên thì thi đua tòng quân. Cán bộ trong cơ quan thì thi đua sửa đổi cách làm việc cho hợp lý hơn. Các cháu nhi đồng thì thi đua học tập và giúp mọi người công việc...Mọi người đều thi đua, mọi việc đều có thi đua". Người cũng chỉ ra những khuyết điểm mà cho đến bây giờ vẫn còn nguyên giá trị thực tiễn và mang tính thời sự. Người nói: "Có nhiều nơi nhân dân mà trước hết là cán bộ chưa hiểu thật rõ ràng ý nghĩa của cuộc thi đua ái quốc...Tưởng lầm rằng thi đua là một việc khác với những việc hàng ngày. Thật ra công việc hàng ngày chính là nền tảng thi đua". Và Người lấy ví dụ: "Từ trước tới giờ, ta vẫn ăn vẫn mặc, vẫn ở. Nay ta thi đua ăn, ở, mặc cho sạch, cho hợp vệ sinh, cho khỏi ốm đau. Xưa nay ta vẫn làm ruộng. Nay ta thi đua làm đất ruộng cho tốt hơn, sản xuất nhiều hơn. Mọi việc đều thi đua như vậy". Đặc biệt, Người chỉ rõ rằng, thi đua không phải là nhất thời mà phải là trường kỳ, thi đua phải sát với hoàn cảnh, sát với địa phương, không đặt kế hoạch to quá rồi làm không nổi, hoặc lúc đầu thì ồ ạt, ít lâu sau thì đuối sức. Có nơi các đoàn thể, các ngành kế hoạch không ăn khớp với nhau thành thử "trống đánh xuôi, kèn thổi ngược", hoặc không đúc rút kinh nghiệm để học cái hay, tránh cái dở. Người khẳng định: "Thi đua là phải toàn dân, toàn diện. Trong cái việc thi đua ái quốc, cần phải nêu rõ tinh thần cần, kiệm, liêm, chính...".</w:t>
      </w:r>
    </w:p>
    <w:p w:rsidR="001A04CC" w:rsidRPr="001A04CC" w:rsidRDefault="001A04CC" w:rsidP="00510FF5">
      <w:pPr>
        <w:pStyle w:val="NormalWeb"/>
        <w:shd w:val="clear" w:color="auto" w:fill="FFFFFF"/>
        <w:spacing w:before="20" w:beforeAutospacing="0" w:after="0" w:afterAutospacing="0" w:line="340" w:lineRule="exact"/>
        <w:ind w:firstLine="720"/>
        <w:jc w:val="both"/>
        <w:rPr>
          <w:sz w:val="28"/>
          <w:szCs w:val="28"/>
        </w:rPr>
      </w:pPr>
      <w:r w:rsidRPr="001A04CC">
        <w:rPr>
          <w:sz w:val="28"/>
          <w:szCs w:val="28"/>
        </w:rPr>
        <w:t>Cho đến nay những lời dạy của Bác Hồ về vấn đề thi đua đến nay vẫn còn mang nhiều ý nghĩa về giá trị thực tiễn sâu sắc. Đặc biệt trong công cuộc đổi mới và phát triển trong xu thế hoà nhập hiện nay, lời kêu gọi thi đua yêu nước của Bác vẫn luôn là nền tảng, là động lực lôi cuốn đông đảo mọi tầng lớp nhân dân, mọi thành phần kinh tế, các tổ chức đoàn thể, ban ngành trong xã hội hưởng ứng tham gia.</w:t>
      </w:r>
      <w:r>
        <w:rPr>
          <w:sz w:val="28"/>
          <w:szCs w:val="28"/>
        </w:rPr>
        <w:t xml:space="preserve"> </w:t>
      </w:r>
      <w:r w:rsidRPr="001A04CC">
        <w:rPr>
          <w:sz w:val="28"/>
          <w:szCs w:val="28"/>
        </w:rPr>
        <w:t xml:space="preserve">Hưởng ứng "Lời kêu gọi thi đua ái quốc" của Chủ tịch Hồ Chí Minh </w:t>
      </w:r>
      <w:r>
        <w:rPr>
          <w:sz w:val="28"/>
          <w:szCs w:val="28"/>
        </w:rPr>
        <w:t>75</w:t>
      </w:r>
      <w:r w:rsidRPr="001A04CC">
        <w:rPr>
          <w:sz w:val="28"/>
          <w:szCs w:val="28"/>
        </w:rPr>
        <w:t xml:space="preserve"> năm qua, toàn Đảng, toàn quân và toàn dân ta đã phát động và tổ chức nhiều phong trào thi đua sôi nổi, rộng khắp, lan rộng khắp mọi mặt của đời sống xã hội, mọi tầng lớp nhân dân góp phần tạo nên động lực to lớn, cổ vũ, động viên đồng bào và chiến sỹ cả nước vượt qua mọi khó khăn, gian khổ, chung sức, đồng lòng làm nên những thắng lợi vĩ đại của sự nghiệp kháng chiến chống thực dân Pháp và đế quốc Mỹ xâm lược, xây dựng và bảo vệ Tổ quốc Việt Nam xã hội chủ nghĩa.</w:t>
      </w:r>
    </w:p>
    <w:p w:rsidR="008B70B8" w:rsidRPr="001A04CC" w:rsidRDefault="008B70B8" w:rsidP="00510FF5">
      <w:pPr>
        <w:spacing w:before="20" w:after="0" w:line="340" w:lineRule="exact"/>
        <w:rPr>
          <w:rFonts w:ascii="Times New Roman" w:hAnsi="Times New Roman" w:cs="Times New Roman"/>
          <w:sz w:val="28"/>
          <w:szCs w:val="28"/>
        </w:rPr>
      </w:pPr>
    </w:p>
    <w:sectPr w:rsidR="008B70B8" w:rsidRPr="001A04CC" w:rsidSect="00510FF5">
      <w:pgSz w:w="11907" w:h="16840" w:code="9"/>
      <w:pgMar w:top="851" w:right="992" w:bottom="709" w:left="1560" w:header="397" w:footer="397" w:gutter="0"/>
      <w:paperSrc w:first="276" w:other="276"/>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CC"/>
    <w:rsid w:val="001A04CC"/>
    <w:rsid w:val="00510FF5"/>
    <w:rsid w:val="008B70B8"/>
    <w:rsid w:val="009353EE"/>
    <w:rsid w:val="00A722CF"/>
    <w:rsid w:val="00F0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1050"/>
  <w15:chartTrackingRefBased/>
  <w15:docId w15:val="{1269BFB5-0FEA-452C-B4DF-F823147A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4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0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0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Ghost</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GhostTeam</dc:creator>
  <cp:keywords/>
  <dc:description/>
  <cp:lastModifiedBy>GhostTeam</cp:lastModifiedBy>
  <cp:revision>3</cp:revision>
  <dcterms:created xsi:type="dcterms:W3CDTF">2023-04-17T01:49:00Z</dcterms:created>
  <dcterms:modified xsi:type="dcterms:W3CDTF">2023-04-17T01:58:00Z</dcterms:modified>
</cp:coreProperties>
</file>